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4C2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Проверка </w:t>
      </w:r>
      <w:r w:rsidR="004C2D3D" w:rsidRPr="004C2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соблюдения бюджетного законодательства при расходовании средств Резервного</w:t>
      </w:r>
      <w:r w:rsidR="004C2D3D">
        <w:t xml:space="preserve"> </w:t>
      </w:r>
      <w:r w:rsidR="004C2D3D" w:rsidRPr="004C2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фонда администрации Вологодского муниципального района в 2022 году</w:t>
      </w: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Default="007840C7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B50A34" w:rsidRPr="008B78DF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 соблюдения бюджетного законодательства при расходовании средств Резервного фонда администрации Вологодского муниципального района в 2022 году</w:t>
      </w:r>
      <w:r w:rsidR="00384E9D" w:rsidRPr="00384E9D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384E9D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E100A0">
        <w:rPr>
          <w:rFonts w:ascii="Times New Roman" w:hAnsi="Times New Roman" w:cs="Times New Roman"/>
          <w:sz w:val="24"/>
          <w:szCs w:val="24"/>
        </w:rPr>
        <w:t>13</w:t>
      </w:r>
      <w:r w:rsidR="007840C7" w:rsidRPr="008B78DF">
        <w:rPr>
          <w:rFonts w:ascii="Times New Roman" w:hAnsi="Times New Roman" w:cs="Times New Roman"/>
          <w:sz w:val="24"/>
          <w:szCs w:val="24"/>
        </w:rPr>
        <w:t>.0</w:t>
      </w:r>
      <w:r w:rsidR="00E100A0">
        <w:rPr>
          <w:rFonts w:ascii="Times New Roman" w:hAnsi="Times New Roman" w:cs="Times New Roman"/>
          <w:sz w:val="24"/>
          <w:szCs w:val="24"/>
        </w:rPr>
        <w:t>2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E100A0">
        <w:rPr>
          <w:rFonts w:ascii="Times New Roman" w:hAnsi="Times New Roman" w:cs="Times New Roman"/>
          <w:sz w:val="24"/>
          <w:szCs w:val="24"/>
        </w:rPr>
        <w:t>08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2C6463" w:rsidRDefault="00A04A1B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администрацией Вологодского муниципального </w:t>
      </w:r>
      <w:r w:rsidR="002C6463">
        <w:rPr>
          <w:rFonts w:ascii="Times New Roman" w:hAnsi="Times New Roman" w:cs="Times New Roman"/>
          <w:sz w:val="24"/>
          <w:szCs w:val="24"/>
        </w:rPr>
        <w:t>округа по результатам рассмотрения представления, для усиления контроля за постановкой на учет в качестве бесхозяйного имущества, в целях дальнейшей регистрации права муниципальной собственности управлением имущественных отношений направлена информация в территориальные управления. Контроль за</w:t>
      </w:r>
      <w:proofErr w:type="gramEnd"/>
      <w:r w:rsidR="002C6463">
        <w:rPr>
          <w:rFonts w:ascii="Times New Roman" w:hAnsi="Times New Roman" w:cs="Times New Roman"/>
          <w:sz w:val="24"/>
          <w:szCs w:val="24"/>
        </w:rPr>
        <w:t xml:space="preserve"> исполнением распоряжений администрации о выделении средств из резервного фонда проводится финансовым управлением на постоянной основе, усилен. </w:t>
      </w:r>
      <w:proofErr w:type="gramStart"/>
      <w:r w:rsidR="002C6463">
        <w:rPr>
          <w:rFonts w:ascii="Times New Roman" w:hAnsi="Times New Roman" w:cs="Times New Roman"/>
          <w:sz w:val="24"/>
          <w:szCs w:val="24"/>
        </w:rPr>
        <w:t>Контракты по использованию средств резервного фонда заключаются на основании п.4 ч.1 ст.93 Закона № 44-ФЗ и не подлежат регистрации в ЕИС, вследствие чего не поступают на согласование в финансовое управление в соответствии с ч.5 ст.99 Закона № 44-ФЗ, в связи с чем, нет информации о причинах не освоения выделенных средств резервного фонда.</w:t>
      </w:r>
      <w:proofErr w:type="gramEnd"/>
      <w:r w:rsidR="002C6463">
        <w:rPr>
          <w:rFonts w:ascii="Times New Roman" w:hAnsi="Times New Roman" w:cs="Times New Roman"/>
          <w:sz w:val="24"/>
          <w:szCs w:val="24"/>
        </w:rPr>
        <w:t xml:space="preserve"> Для обеспечения контроля за исполнением и отменой распоряжений администрации</w:t>
      </w:r>
      <w:bookmarkStart w:id="0" w:name="_GoBack"/>
      <w:bookmarkEnd w:id="0"/>
      <w:r w:rsidR="002C6463"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из резервного фонда, начальник контрактной службы предупрежден об ответственности за нарушения законодательства. Лица, допустившие нарушения при выполнении дальнейшей работы обязаны строго выполнять все пункты действующего положения. </w:t>
      </w:r>
      <w:r w:rsidR="00FD38F0">
        <w:rPr>
          <w:rFonts w:ascii="Times New Roman" w:hAnsi="Times New Roman" w:cs="Times New Roman"/>
          <w:sz w:val="24"/>
          <w:szCs w:val="24"/>
        </w:rPr>
        <w:t>Учитывая, что нарушения при расходовании средств Резервного фонда администрации в 2022 году не повлекли за собой негативных последствий, ответственные сотрудники к дисциплинарной ответственности не привлечены.</w:t>
      </w:r>
      <w:r w:rsidR="002C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251CA"/>
    <w:rsid w:val="00025DC1"/>
    <w:rsid w:val="00040207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A39F4"/>
    <w:rsid w:val="002C6463"/>
    <w:rsid w:val="002C7FAF"/>
    <w:rsid w:val="002F7197"/>
    <w:rsid w:val="00337BEA"/>
    <w:rsid w:val="00376D4D"/>
    <w:rsid w:val="00384E9D"/>
    <w:rsid w:val="00390BFC"/>
    <w:rsid w:val="00465AA1"/>
    <w:rsid w:val="004A5B40"/>
    <w:rsid w:val="004B0AA8"/>
    <w:rsid w:val="004C2B24"/>
    <w:rsid w:val="004C2D3D"/>
    <w:rsid w:val="004C7FD0"/>
    <w:rsid w:val="004F309A"/>
    <w:rsid w:val="0052275A"/>
    <w:rsid w:val="00553BE7"/>
    <w:rsid w:val="00570E12"/>
    <w:rsid w:val="005D030F"/>
    <w:rsid w:val="005D120F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8664A9"/>
    <w:rsid w:val="0087279B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F50B5"/>
    <w:rsid w:val="00A04A1B"/>
    <w:rsid w:val="00A075DD"/>
    <w:rsid w:val="00B36D2D"/>
    <w:rsid w:val="00B50A34"/>
    <w:rsid w:val="00BD4E8D"/>
    <w:rsid w:val="00BF6244"/>
    <w:rsid w:val="00C13DFF"/>
    <w:rsid w:val="00C14813"/>
    <w:rsid w:val="00C251D0"/>
    <w:rsid w:val="00D7090F"/>
    <w:rsid w:val="00DD4738"/>
    <w:rsid w:val="00DF4241"/>
    <w:rsid w:val="00E100A0"/>
    <w:rsid w:val="00E415B4"/>
    <w:rsid w:val="00EC4DCE"/>
    <w:rsid w:val="00ED2029"/>
    <w:rsid w:val="00F06D7B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80</cp:revision>
  <dcterms:created xsi:type="dcterms:W3CDTF">2016-10-31T06:33:00Z</dcterms:created>
  <dcterms:modified xsi:type="dcterms:W3CDTF">2023-03-20T08:08:00Z</dcterms:modified>
</cp:coreProperties>
</file>