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86" w:rsidRPr="006A16E4" w:rsidRDefault="006F0986" w:rsidP="006F0986">
      <w:pPr>
        <w:jc w:val="center"/>
        <w:rPr>
          <w:b/>
          <w:caps/>
          <w:sz w:val="32"/>
          <w:szCs w:val="32"/>
        </w:rPr>
      </w:pPr>
      <w:r w:rsidRPr="006A16E4">
        <w:rPr>
          <w:b/>
          <w:caps/>
          <w:sz w:val="32"/>
          <w:szCs w:val="32"/>
        </w:rPr>
        <w:t>Контрольн</w:t>
      </w:r>
      <w:r w:rsidR="00A2711A">
        <w:rPr>
          <w:b/>
          <w:caps/>
          <w:sz w:val="32"/>
          <w:szCs w:val="32"/>
        </w:rPr>
        <w:t>О-СЧЕТН</w:t>
      </w:r>
      <w:r w:rsidRPr="006A16E4">
        <w:rPr>
          <w:b/>
          <w:caps/>
          <w:sz w:val="32"/>
          <w:szCs w:val="32"/>
        </w:rPr>
        <w:t xml:space="preserve">ая комиссия Вологодского муниципального </w:t>
      </w:r>
      <w:r w:rsidR="00A2711A">
        <w:rPr>
          <w:b/>
          <w:caps/>
          <w:sz w:val="32"/>
          <w:szCs w:val="32"/>
        </w:rPr>
        <w:t>ОКРУГА</w:t>
      </w:r>
    </w:p>
    <w:p w:rsidR="006F0986" w:rsidRPr="006A16E4" w:rsidRDefault="006F0986" w:rsidP="006F0986">
      <w:pPr>
        <w:jc w:val="center"/>
        <w:rPr>
          <w:sz w:val="32"/>
          <w:szCs w:val="32"/>
        </w:rPr>
      </w:pPr>
    </w:p>
    <w:p w:rsidR="006F0986" w:rsidRPr="006A16E4" w:rsidRDefault="006F0986" w:rsidP="006F0986">
      <w:pPr>
        <w:jc w:val="center"/>
        <w:rPr>
          <w:sz w:val="32"/>
          <w:szCs w:val="32"/>
        </w:rPr>
      </w:pPr>
    </w:p>
    <w:p w:rsidR="006F0986" w:rsidRPr="006A16E4" w:rsidRDefault="006F0986" w:rsidP="006F0986">
      <w:pPr>
        <w:jc w:val="right"/>
      </w:pPr>
    </w:p>
    <w:p w:rsidR="006F0986" w:rsidRPr="006A16E4" w:rsidRDefault="006F0986" w:rsidP="006F0986">
      <w:pPr>
        <w:jc w:val="right"/>
      </w:pPr>
    </w:p>
    <w:p w:rsidR="006F0986" w:rsidRPr="006A16E4" w:rsidRDefault="006F0986" w:rsidP="006F0986">
      <w:pPr>
        <w:jc w:val="right"/>
      </w:pPr>
    </w:p>
    <w:p w:rsidR="006F0986" w:rsidRPr="006A16E4" w:rsidRDefault="006F0986" w:rsidP="006F0986">
      <w:pPr>
        <w:jc w:val="right"/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Pr="006A16E4" w:rsidRDefault="006F0986" w:rsidP="006F0986">
      <w:pPr>
        <w:jc w:val="center"/>
        <w:rPr>
          <w:b/>
          <w:sz w:val="32"/>
          <w:szCs w:val="32"/>
        </w:rPr>
      </w:pPr>
    </w:p>
    <w:p w:rsidR="006F0986" w:rsidRDefault="006F0986" w:rsidP="006F0986">
      <w:pPr>
        <w:jc w:val="center"/>
        <w:rPr>
          <w:b/>
          <w:bCs/>
          <w:caps/>
          <w:sz w:val="28"/>
          <w:szCs w:val="28"/>
        </w:rPr>
      </w:pPr>
      <w:r w:rsidRPr="006A16E4">
        <w:rPr>
          <w:b/>
          <w:bCs/>
          <w:caps/>
          <w:sz w:val="28"/>
          <w:szCs w:val="28"/>
        </w:rPr>
        <w:t>Стандарт </w:t>
      </w:r>
      <w:r w:rsidRPr="006A16E4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6F0986" w:rsidRPr="006A16E4" w:rsidRDefault="006F0986" w:rsidP="006F0986">
      <w:pPr>
        <w:jc w:val="center"/>
        <w:rPr>
          <w:b/>
          <w:caps/>
          <w:sz w:val="32"/>
          <w:szCs w:val="32"/>
        </w:rPr>
      </w:pPr>
    </w:p>
    <w:p w:rsidR="006F0986" w:rsidRPr="00DF4728" w:rsidRDefault="006F0986" w:rsidP="006F0986">
      <w:pPr>
        <w:spacing w:line="100" w:lineRule="atLeast"/>
        <w:jc w:val="center"/>
        <w:rPr>
          <w:b/>
          <w:sz w:val="28"/>
          <w:szCs w:val="28"/>
        </w:rPr>
      </w:pPr>
    </w:p>
    <w:p w:rsidR="006F0986" w:rsidRPr="00431C7D" w:rsidRDefault="006F0986" w:rsidP="006F0986">
      <w:pPr>
        <w:spacing w:line="100" w:lineRule="atLeast"/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 xml:space="preserve"> </w:t>
      </w:r>
      <w:r w:rsidRPr="006F0986">
        <w:rPr>
          <w:b/>
          <w:caps/>
          <w:kern w:val="24"/>
          <w:sz w:val="32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</w:p>
    <w:p w:rsidR="006F0986" w:rsidRPr="00431C7D" w:rsidRDefault="006F0986" w:rsidP="006F0986">
      <w:pPr>
        <w:spacing w:line="100" w:lineRule="atLeast"/>
        <w:jc w:val="center"/>
        <w:rPr>
          <w:szCs w:val="28"/>
        </w:rPr>
      </w:pPr>
    </w:p>
    <w:p w:rsidR="006F0986" w:rsidRPr="006A16E4" w:rsidRDefault="006F0986" w:rsidP="006F0986">
      <w:pPr>
        <w:jc w:val="center"/>
        <w:rPr>
          <w:sz w:val="28"/>
          <w:szCs w:val="28"/>
        </w:rPr>
      </w:pPr>
      <w:r w:rsidRPr="006A16E4">
        <w:rPr>
          <w:sz w:val="28"/>
          <w:szCs w:val="28"/>
        </w:rPr>
        <w:t>(</w:t>
      </w:r>
      <w:proofErr w:type="gramStart"/>
      <w:r w:rsidRPr="006A16E4">
        <w:rPr>
          <w:sz w:val="28"/>
          <w:szCs w:val="28"/>
        </w:rPr>
        <w:t>утвержден</w:t>
      </w:r>
      <w:proofErr w:type="gramEnd"/>
      <w:r w:rsidRPr="006A16E4">
        <w:rPr>
          <w:sz w:val="28"/>
          <w:szCs w:val="28"/>
        </w:rPr>
        <w:t xml:space="preserve"> </w:t>
      </w:r>
      <w:r w:rsidR="00A2711A">
        <w:rPr>
          <w:sz w:val="28"/>
          <w:szCs w:val="28"/>
        </w:rPr>
        <w:t>приказом</w:t>
      </w:r>
      <w:r w:rsidRPr="006A16E4">
        <w:rPr>
          <w:sz w:val="28"/>
          <w:szCs w:val="28"/>
        </w:rPr>
        <w:t xml:space="preserve"> </w:t>
      </w:r>
      <w:r w:rsidR="00A2711A">
        <w:rPr>
          <w:sz w:val="28"/>
          <w:szCs w:val="28"/>
        </w:rPr>
        <w:t>к</w:t>
      </w:r>
      <w:r w:rsidRPr="006A16E4">
        <w:rPr>
          <w:sz w:val="28"/>
          <w:szCs w:val="28"/>
        </w:rPr>
        <w:t>онтрольн</w:t>
      </w:r>
      <w:r w:rsidR="00A2711A">
        <w:rPr>
          <w:sz w:val="28"/>
          <w:szCs w:val="28"/>
        </w:rPr>
        <w:t>о-счетн</w:t>
      </w:r>
      <w:r w:rsidRPr="006A16E4">
        <w:rPr>
          <w:sz w:val="28"/>
          <w:szCs w:val="28"/>
        </w:rPr>
        <w:t xml:space="preserve">ой комиссии Вологодского муниципального </w:t>
      </w:r>
      <w:r w:rsidR="00A2711A">
        <w:rPr>
          <w:sz w:val="28"/>
          <w:szCs w:val="28"/>
        </w:rPr>
        <w:t>округа</w:t>
      </w:r>
      <w:r w:rsidRPr="006A16E4">
        <w:rPr>
          <w:sz w:val="28"/>
          <w:szCs w:val="28"/>
        </w:rPr>
        <w:t xml:space="preserve"> № </w:t>
      </w:r>
      <w:r w:rsidR="00A2711A">
        <w:rPr>
          <w:sz w:val="28"/>
          <w:szCs w:val="28"/>
        </w:rPr>
        <w:t>18</w:t>
      </w:r>
      <w:r>
        <w:rPr>
          <w:sz w:val="28"/>
          <w:szCs w:val="28"/>
        </w:rPr>
        <w:t xml:space="preserve"> от </w:t>
      </w:r>
      <w:r w:rsidR="00A2711A">
        <w:rPr>
          <w:sz w:val="28"/>
          <w:szCs w:val="28"/>
        </w:rPr>
        <w:t>12.04.2023</w:t>
      </w:r>
      <w:r w:rsidRPr="006A16E4">
        <w:rPr>
          <w:sz w:val="28"/>
          <w:szCs w:val="28"/>
        </w:rPr>
        <w:t xml:space="preserve"> года)</w:t>
      </w: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ind w:firstLine="709"/>
        <w:jc w:val="right"/>
        <w:rPr>
          <w:sz w:val="28"/>
          <w:szCs w:val="28"/>
        </w:rPr>
      </w:pPr>
    </w:p>
    <w:p w:rsidR="006F0986" w:rsidRPr="00315050" w:rsidRDefault="006F0986" w:rsidP="006F0986">
      <w:pPr>
        <w:ind w:firstLine="709"/>
        <w:jc w:val="right"/>
        <w:rPr>
          <w:sz w:val="28"/>
          <w:szCs w:val="28"/>
        </w:rPr>
      </w:pPr>
    </w:p>
    <w:p w:rsidR="006F0986" w:rsidRPr="00315050" w:rsidRDefault="006F0986" w:rsidP="006F0986">
      <w:pPr>
        <w:ind w:firstLine="709"/>
        <w:jc w:val="right"/>
        <w:rPr>
          <w:sz w:val="28"/>
          <w:szCs w:val="28"/>
        </w:rPr>
      </w:pPr>
    </w:p>
    <w:p w:rsidR="006F0986" w:rsidRPr="00315050" w:rsidRDefault="006F0986" w:rsidP="006F0986">
      <w:pPr>
        <w:ind w:left="5670"/>
        <w:rPr>
          <w:sz w:val="28"/>
          <w:szCs w:val="28"/>
        </w:rPr>
      </w:pPr>
    </w:p>
    <w:p w:rsidR="006F0986" w:rsidRPr="00315050" w:rsidRDefault="006F0986" w:rsidP="006F0986">
      <w:pPr>
        <w:ind w:left="5670"/>
        <w:rPr>
          <w:sz w:val="28"/>
          <w:szCs w:val="28"/>
        </w:rPr>
      </w:pPr>
    </w:p>
    <w:p w:rsidR="006F0986" w:rsidRPr="00315050" w:rsidRDefault="006F0986" w:rsidP="006F0986">
      <w:pPr>
        <w:ind w:left="5670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Default="006F0986" w:rsidP="006F0986">
      <w:pPr>
        <w:jc w:val="center"/>
        <w:rPr>
          <w:sz w:val="28"/>
          <w:szCs w:val="28"/>
        </w:rPr>
      </w:pPr>
    </w:p>
    <w:p w:rsidR="006F0986" w:rsidRPr="00315050" w:rsidRDefault="006F0986" w:rsidP="006F0986">
      <w:pPr>
        <w:jc w:val="center"/>
        <w:rPr>
          <w:sz w:val="28"/>
          <w:szCs w:val="28"/>
        </w:rPr>
      </w:pPr>
    </w:p>
    <w:p w:rsidR="006F0986" w:rsidRDefault="006F0986" w:rsidP="006F0986">
      <w:pPr>
        <w:jc w:val="center"/>
        <w:rPr>
          <w:sz w:val="28"/>
          <w:szCs w:val="28"/>
        </w:rPr>
      </w:pPr>
    </w:p>
    <w:p w:rsidR="006F0986" w:rsidRDefault="006F0986" w:rsidP="006F0986">
      <w:pPr>
        <w:jc w:val="center"/>
        <w:rPr>
          <w:sz w:val="28"/>
          <w:szCs w:val="28"/>
        </w:rPr>
      </w:pPr>
    </w:p>
    <w:p w:rsidR="006F0986" w:rsidRDefault="006F0986" w:rsidP="006F098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2711A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tbl>
      <w:tblPr>
        <w:tblW w:w="5162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8"/>
      </w:tblGrid>
      <w:tr w:rsidR="00842094" w:rsidRPr="00762DE8" w:rsidTr="00A00C70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58"/>
            </w:tblGrid>
            <w:tr w:rsidR="00842094" w:rsidRPr="003F2A32" w:rsidTr="0028649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54"/>
                    <w:gridCol w:w="21"/>
                  </w:tblGrid>
                  <w:tr w:rsidR="00842094" w:rsidRPr="003F2A32" w:rsidTr="00082A89">
                    <w:trPr>
                      <w:tblCellSpacing w:w="0" w:type="dxa"/>
                    </w:trPr>
                    <w:tc>
                      <w:tcPr>
                        <w:tcW w:w="4989" w:type="pct"/>
                        <w:vAlign w:val="center"/>
                      </w:tcPr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</w:rPr>
                        </w:pPr>
                        <w:r w:rsidRPr="003F2A32">
                          <w:rPr>
                            <w:b/>
                            <w:bCs/>
                          </w:rPr>
                          <w:lastRenderedPageBreak/>
                          <w:t>1. Общие положения</w:t>
                        </w:r>
                      </w:p>
                      <w:p w:rsidR="00842094" w:rsidRPr="003F2A32" w:rsidRDefault="00842094" w:rsidP="00082A8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,Bold" w:hAnsi="Times New Roman,Bold" w:cs="Times New Roman,Bold"/>
                            <w:bCs/>
                          </w:rPr>
                        </w:pPr>
                      </w:p>
                      <w:p w:rsidR="00842094" w:rsidRPr="003F2A32" w:rsidRDefault="00842094" w:rsidP="00AF6D13">
                        <w:pPr>
                          <w:numPr>
                            <w:ilvl w:val="1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left="0" w:firstLine="710"/>
                          <w:jc w:val="both"/>
                        </w:pPr>
                        <w:proofErr w:type="gramStart"/>
                        <w:r w:rsidRPr="003F2A32">
                          <w:t>Стандарт внешнего муниципального финансового контроля</w:t>
                        </w:r>
                        <w:r w:rsidR="00AF6D13" w:rsidRPr="003F2A32">
                          <w:t xml:space="preserve"> </w:t>
                        </w:r>
                        <w:r w:rsidRPr="003F2A32">
                          <w:t xml:space="preserve">«Анализ бюджетного процесса в муниципальном образовании и подготовка предложений, направленных на его совершенствование» (далее - Стандарт) предназначен для регламентации деятельности </w:t>
                        </w:r>
                        <w:r w:rsidR="00A2711A">
                          <w:t>к</w:t>
                        </w:r>
                        <w:r w:rsidR="00431C7D" w:rsidRPr="003F2A32">
                          <w:t>онтрольн</w:t>
                        </w:r>
                        <w:r w:rsidR="00A2711A">
                          <w:t>о-счетн</w:t>
                        </w:r>
                        <w:r w:rsidR="00431C7D" w:rsidRPr="003F2A32">
                          <w:t>ой комиссии Вологодского</w:t>
                        </w:r>
                        <w:r w:rsidRPr="003F2A32">
                          <w:t xml:space="preserve"> муниципального </w:t>
                        </w:r>
                        <w:r w:rsidR="00A2711A">
                          <w:t>округа</w:t>
                        </w:r>
                        <w:r w:rsidRPr="003F2A32">
                          <w:t xml:space="preserve"> (далее </w:t>
                        </w:r>
                        <w:r w:rsidR="00431C7D" w:rsidRPr="003F2A32">
                          <w:t>–</w:t>
                        </w:r>
                        <w:r w:rsidRPr="003F2A32">
                          <w:t xml:space="preserve"> </w:t>
                        </w:r>
                        <w:r w:rsidR="00A2711A">
                          <w:t>к</w:t>
                        </w:r>
                        <w:r w:rsidR="00431C7D" w:rsidRPr="003F2A32">
                          <w:t>онтрольн</w:t>
                        </w:r>
                        <w:r w:rsidR="00A2711A">
                          <w:t>о-счетн</w:t>
                        </w:r>
                        <w:r w:rsidR="00431C7D" w:rsidRPr="003F2A32">
                          <w:t xml:space="preserve">ая комиссия </w:t>
                        </w:r>
                        <w:r w:rsidR="00A2711A">
                          <w:t>округа</w:t>
                        </w:r>
                        <w:r w:rsidRPr="003F2A32">
                          <w:t xml:space="preserve">) и представляет собой совокупность действий и операций, осуществляемых должностными лицами </w:t>
                        </w:r>
                        <w:r w:rsidR="00A2711A">
                          <w:t>контрольно-счетной комиссии</w:t>
                        </w:r>
                        <w:r w:rsidR="00431C7D" w:rsidRPr="003F2A32">
                          <w:t xml:space="preserve"> </w:t>
                        </w:r>
                        <w:r w:rsidR="00A2711A">
                          <w:t>округа</w:t>
                        </w:r>
                        <w:r w:rsidRPr="003F2A32">
                          <w:t xml:space="preserve"> по вопросу анализа бюджетного процесса на всех этапах, начиная от планирования до</w:t>
                        </w:r>
                        <w:r w:rsidR="00431C7D" w:rsidRPr="003F2A32">
                          <w:t xml:space="preserve"> </w:t>
                        </w:r>
                        <w:r w:rsidRPr="003F2A32">
                          <w:t>исполнения с</w:t>
                        </w:r>
                        <w:proofErr w:type="gramEnd"/>
                        <w:r w:rsidRPr="003F2A32">
                          <w:t xml:space="preserve"> целью подготовки предложений, направленных на его совершенствование.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1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before="120"/>
                          <w:ind w:left="0" w:firstLine="710"/>
                          <w:jc w:val="both"/>
                        </w:pPr>
                        <w:r w:rsidRPr="003F2A32">
                          <w:t xml:space="preserve">Целью Стандарта является установление единых принципов, правил и </w:t>
                        </w:r>
                        <w:r w:rsidR="00AF6D13" w:rsidRPr="003F2A32">
                          <w:t>процедур</w:t>
                        </w:r>
                        <w:r w:rsidR="00431C7D" w:rsidRPr="003F2A32">
                          <w:t xml:space="preserve"> </w:t>
                        </w:r>
                        <w:r w:rsidRPr="003F2A32">
                          <w:t>осуществления анализа бюджетного процесса в муниципальном образовании и подготовка предложений, направленных на его совершенствование.</w:t>
                        </w:r>
                      </w:p>
                      <w:p w:rsidR="00842094" w:rsidRPr="003F2A32" w:rsidRDefault="00AF6D13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>1.3</w:t>
                        </w:r>
                        <w:r w:rsidR="00842094" w:rsidRPr="003F2A32">
                          <w:t>. Понятия, используемые в настоящем Положении: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</w:pPr>
                        <w:r w:rsidRPr="003F2A32">
                          <w:rPr>
                            <w:bCs/>
                          </w:rPr>
                          <w:t xml:space="preserve">Бюджетный процесс </w:t>
                        </w:r>
                        <w:r w:rsidRPr="003F2A32">
                          <w:t xml:space="preserve">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                  </w:r>
                        <w:proofErr w:type="gramStart"/>
                        <w:r w:rsidRPr="003F2A32">
                          <w:t>контролю за</w:t>
                        </w:r>
                        <w:proofErr w:type="gramEnd"/>
                        <w:r w:rsidRPr="003F2A32">
                  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>1.</w:t>
                        </w:r>
                        <w:r w:rsidR="00431C7D" w:rsidRPr="003F2A32">
                          <w:t>4</w:t>
                        </w:r>
                        <w:r w:rsidRPr="003F2A32">
                          <w:t>. Задачи, решаемые Стандартом: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оценка конечных результатов формирования, составления и исполнения бюджета;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обоснование бюджетной политики муниципального образования;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обоснование параметров показателей, использованных при формировании бюджета;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выявление причин, оказавших влияние на нерациональное и неэффективное использование средств бюджета или его исполнение;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 w:right="-186"/>
                          <w:jc w:val="both"/>
                        </w:pPr>
                        <w:r w:rsidRPr="003F2A32">
                          <w:t>выявление резервов в процессе исполнения бюджета;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разработка предложений по эффективному планированию и использованию бюджетных средств;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совершенствование бюджетного процесса и межбюджетных отношений.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before="120" w:after="120"/>
                          <w:ind w:left="493" w:hanging="493"/>
                          <w:jc w:val="center"/>
                          <w:rPr>
                            <w:b/>
                            <w:bCs/>
                          </w:rPr>
                        </w:pPr>
                        <w:r w:rsidRPr="003F2A32">
                          <w:rPr>
                            <w:b/>
                            <w:bCs/>
                          </w:rPr>
                          <w:t>Методика проведения анализа бюджетного процесса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ind w:firstLine="710"/>
                          <w:jc w:val="both"/>
                        </w:pPr>
                        <w:r w:rsidRPr="003F2A32">
                          <w:t>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ind w:firstLine="710"/>
                          <w:jc w:val="both"/>
                        </w:pPr>
                        <w:r w:rsidRPr="003F2A32">
                          <w:t>2.2. В целях проведения анализа бюджета и бюджетного процесса используется ряд методов</w:t>
                        </w:r>
                        <w:r w:rsidRPr="003F2A32">
                          <w:rPr>
                            <w:bCs/>
                          </w:rPr>
                          <w:t>: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метод сравнения;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метод группировки;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метод цепных постановок;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методы горизонтального, вертикального, ретроспективного, факторного анализа и другие.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2.3. </w:t>
                        </w:r>
                        <w:r w:rsidRPr="003F2A32">
                          <w:rPr>
                            <w:bCs/>
                          </w:rPr>
                          <w:t xml:space="preserve">Метод сравнения </w:t>
                        </w:r>
                        <w:r w:rsidRPr="003F2A32">
                          <w:t xml:space="preserve">является наиболее простым методом анализа бюджета. При использовании метода бюджетные показатели отчетного периода сравниваются с </w:t>
                        </w:r>
                        <w:r w:rsidRPr="003F2A32">
                          <w:lastRenderedPageBreak/>
                          <w:t>плановыми или с аналогичными показателями за предыдущие периоды (квартал, год), которые называют базовыми.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jc w:val="both"/>
                        </w:pPr>
                        <w:r w:rsidRPr="003F2A32">
                  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2.4. </w:t>
                        </w:r>
                        <w:r w:rsidRPr="003F2A32">
                          <w:rPr>
                            <w:bCs/>
                          </w:rPr>
                          <w:t xml:space="preserve">Метод группировки </w:t>
                        </w:r>
                        <w:r w:rsidRPr="003F2A32">
                          <w:t>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2.5. </w:t>
                        </w:r>
                        <w:r w:rsidRPr="003F2A32">
                          <w:rPr>
                            <w:bCs/>
                          </w:rPr>
                          <w:t xml:space="preserve">Метод цепных постановок (метод элиминирования) </w:t>
                        </w:r>
                        <w:r w:rsidRPr="003F2A32">
                          <w:t xml:space="preserve">заключается в замене отдельного отчетного показателя </w:t>
                        </w:r>
                        <w:proofErr w:type="gramStart"/>
                        <w:r w:rsidRPr="003F2A32">
                          <w:t>базисным</w:t>
                        </w:r>
                        <w:proofErr w:type="gramEnd"/>
                        <w:r w:rsidRPr="003F2A32">
                          <w:t>, при неизменности остальных показателей, что позволяет выявлять влияние отдельных факторов на совокупный бюджетный показатель.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2.6. </w:t>
                        </w:r>
                        <w:r w:rsidRPr="003F2A32">
                          <w:rPr>
                            <w:bCs/>
                          </w:rPr>
                          <w:t xml:space="preserve">Горизонтальный анализ </w:t>
                        </w:r>
                        <w:r w:rsidRPr="003F2A32">
                          <w:t xml:space="preserve">используется для сравнения текущих показателей бюджета с показателями за текущие периоды или сравнения плановых показателей </w:t>
                        </w:r>
                        <w:proofErr w:type="gramStart"/>
                        <w:r w:rsidRPr="003F2A32">
                          <w:t>с</w:t>
                        </w:r>
                        <w:proofErr w:type="gramEnd"/>
                        <w:r w:rsidRPr="003F2A32">
                          <w:t xml:space="preserve"> фактическими.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2.7. </w:t>
                        </w:r>
                        <w:r w:rsidRPr="003F2A32">
                          <w:rPr>
                            <w:bCs/>
                          </w:rPr>
                          <w:t xml:space="preserve">Вертикальный анализ </w:t>
                        </w:r>
                        <w:r w:rsidRPr="003F2A32">
                          <w:t>позволяет выявить структуру бюджета или долю отдельных бюджетных показателей в итоговом бюджетном показателе и их влияние на общие результаты.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2.8. </w:t>
                        </w:r>
                        <w:r w:rsidRPr="003F2A32">
                          <w:rPr>
                            <w:bCs/>
                          </w:rPr>
                          <w:t xml:space="preserve">Ретроспективный анализ (трендовый) </w:t>
                        </w:r>
                        <w:r w:rsidRPr="003F2A32">
                          <w:t>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 xml:space="preserve">2.9. </w:t>
                        </w:r>
                        <w:r w:rsidRPr="003F2A32">
                          <w:rPr>
                            <w:bCs/>
                          </w:rPr>
                          <w:t xml:space="preserve">Факторный анализ </w:t>
                        </w:r>
                        <w:r w:rsidRPr="003F2A32">
                  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>2.10. Анализ бюджетного процесса пр</w:t>
                        </w:r>
                        <w:r w:rsidR="00A00C70" w:rsidRPr="003F2A32">
                          <w:t>оводится за отчетный финансовый год.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>2.11. Анализ бюджета должен вестись раздельно по доходам и расходам.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10"/>
                          <w:jc w:val="both"/>
                        </w:pPr>
                        <w:r w:rsidRPr="003F2A32">
                          <w:t>2.12. При анализе бюджетного процесса и бюджета рекомендуется обратить внимание на следующие блоки вопросов: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нормативно-правовая база;</w:t>
                        </w:r>
                      </w:p>
                      <w:p w:rsidR="00842094" w:rsidRPr="003F2A32" w:rsidRDefault="00842094" w:rsidP="00431C7D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ind w:left="1418"/>
                          <w:jc w:val="both"/>
                        </w:pPr>
                        <w:r w:rsidRPr="003F2A32">
                          <w:t>бюджет и его анализ.</w:t>
                        </w:r>
                      </w:p>
                      <w:p w:rsidR="00842094" w:rsidRPr="003F2A32" w:rsidRDefault="00842094" w:rsidP="00431C7D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jc w:val="center"/>
                          <w:rPr>
                            <w:b/>
                            <w:bCs/>
                          </w:rPr>
                        </w:pPr>
                        <w:r w:rsidRPr="003F2A32">
                          <w:rPr>
                            <w:b/>
                            <w:bCs/>
                          </w:rPr>
                          <w:t>3. Перечень документов, составляемых по итогам анализа бюджетного процесса</w:t>
                        </w:r>
                      </w:p>
                      <w:p w:rsidR="00842094" w:rsidRPr="003F2A32" w:rsidRDefault="00842094" w:rsidP="003F2A32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09"/>
                          <w:jc w:val="both"/>
                        </w:pPr>
                        <w:r w:rsidRPr="003F2A32">
                          <w:t>3.1. В результате проведенной работы</w:t>
                        </w:r>
                        <w:r w:rsidR="00A2711A">
                          <w:t xml:space="preserve"> подготавливается заключение (</w:t>
                        </w:r>
                        <w:bookmarkStart w:id="0" w:name="_GoBack"/>
                        <w:bookmarkEnd w:id="0"/>
                        <w:r w:rsidR="00A00C70" w:rsidRPr="003F2A32">
                          <w:t>отдельный раздел в заключении)</w:t>
                        </w:r>
                        <w:r w:rsidRPr="003F2A32">
                          <w:t xml:space="preserve"> по анализу бюджетного процесса и бюджета муниципального образования.</w:t>
                        </w:r>
                      </w:p>
                      <w:p w:rsidR="00842094" w:rsidRPr="003F2A32" w:rsidRDefault="00A00C70" w:rsidP="003F2A32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firstLine="709"/>
                          <w:jc w:val="both"/>
                        </w:pPr>
                        <w:r w:rsidRPr="003F2A32">
                          <w:t>3.2</w:t>
                        </w:r>
                        <w:r w:rsidR="00842094" w:rsidRPr="003F2A32">
                          <w:t xml:space="preserve">. Для анализа бюджетного процесса так же могут использоваться материалы, оформляемые </w:t>
                        </w:r>
                        <w:r w:rsidR="00A2711A">
                          <w:t>к</w:t>
                        </w:r>
                        <w:r w:rsidR="00842094" w:rsidRPr="003F2A32">
                          <w:t>онтрольно-счетного отдела при проведении контрольных и экспертно-аналитических мероприятий.</w:t>
                        </w:r>
                      </w:p>
                      <w:p w:rsidR="00842094" w:rsidRPr="003F2A32" w:rsidRDefault="00842094" w:rsidP="003F2A32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jc w:val="center"/>
                          <w:rPr>
                            <w:b/>
                            <w:bCs/>
                          </w:rPr>
                        </w:pPr>
                        <w:r w:rsidRPr="003F2A32">
                          <w:rPr>
                            <w:b/>
                            <w:bCs/>
                          </w:rPr>
                          <w:t>4. Оформление результатов</w:t>
                        </w:r>
                      </w:p>
                      <w:p w:rsidR="00842094" w:rsidRPr="003F2A32" w:rsidRDefault="00A00C70" w:rsidP="003F2A32">
                        <w:pPr>
                          <w:autoSpaceDE w:val="0"/>
                          <w:autoSpaceDN w:val="0"/>
                          <w:adjustRightInd w:val="0"/>
                          <w:ind w:firstLine="710"/>
                          <w:jc w:val="both"/>
                        </w:pPr>
                        <w:r w:rsidRPr="003F2A32">
                          <w:t>4.</w:t>
                        </w:r>
                        <w:r w:rsidR="00BE159C" w:rsidRPr="003F2A32">
                          <w:t>1. Заключение оформляется в соответствии со стандартом</w:t>
                        </w:r>
                        <w:r w:rsidR="00AF6D13" w:rsidRPr="003F2A32">
                          <w:t xml:space="preserve"> «Проведение экспертно-аналитического мероприятия».</w:t>
                        </w:r>
                      </w:p>
                      <w:p w:rsidR="00842094" w:rsidRPr="003F2A32" w:rsidRDefault="00842094" w:rsidP="00082A89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842094" w:rsidRPr="003F2A32" w:rsidRDefault="00842094" w:rsidP="00082A89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842094" w:rsidRPr="003F2A32" w:rsidRDefault="00842094" w:rsidP="00082A89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842094" w:rsidRPr="003F2A32" w:rsidRDefault="00842094" w:rsidP="00082A89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842094" w:rsidRPr="003F2A32" w:rsidRDefault="00842094" w:rsidP="00BE159C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842094" w:rsidRPr="003F2A32" w:rsidRDefault="00842094" w:rsidP="00082A89">
                        <w:pPr>
                          <w:jc w:val="both"/>
                        </w:pPr>
                      </w:p>
                    </w:tc>
                  </w:tr>
                </w:tbl>
                <w:p w:rsidR="00842094" w:rsidRPr="003F2A32" w:rsidRDefault="00842094" w:rsidP="00286498"/>
              </w:tc>
            </w:tr>
          </w:tbl>
          <w:p w:rsidR="00842094" w:rsidRPr="00762DE8" w:rsidRDefault="00842094" w:rsidP="00286498"/>
        </w:tc>
      </w:tr>
    </w:tbl>
    <w:p w:rsidR="00842094" w:rsidRPr="00D4463E" w:rsidRDefault="00842094" w:rsidP="003F2A32">
      <w:pPr>
        <w:pStyle w:val="3"/>
        <w:jc w:val="both"/>
      </w:pPr>
    </w:p>
    <w:sectPr w:rsidR="00842094" w:rsidRPr="00D4463E" w:rsidSect="00431C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C0"/>
    <w:multiLevelType w:val="multilevel"/>
    <w:tmpl w:val="8D3A4BD2"/>
    <w:lvl w:ilvl="0">
      <w:start w:val="1"/>
      <w:numFmt w:val="decimal"/>
      <w:lvlText w:val="%1."/>
      <w:lvlJc w:val="left"/>
      <w:pPr>
        <w:ind w:left="48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9" w:hanging="1800"/>
      </w:pPr>
      <w:rPr>
        <w:rFonts w:cs="Times New Roman" w:hint="default"/>
      </w:rPr>
    </w:lvl>
  </w:abstractNum>
  <w:abstractNum w:abstractNumId="1">
    <w:nsid w:val="32454270"/>
    <w:multiLevelType w:val="hybridMultilevel"/>
    <w:tmpl w:val="023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F34"/>
    <w:multiLevelType w:val="hybridMultilevel"/>
    <w:tmpl w:val="6EFA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7139"/>
    <w:multiLevelType w:val="hybridMultilevel"/>
    <w:tmpl w:val="BA7E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258DE"/>
    <w:multiLevelType w:val="multilevel"/>
    <w:tmpl w:val="19EE1B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82B"/>
    <w:rsid w:val="0004350D"/>
    <w:rsid w:val="00082A89"/>
    <w:rsid w:val="000F1FAB"/>
    <w:rsid w:val="00154A2E"/>
    <w:rsid w:val="0018221B"/>
    <w:rsid w:val="001B59E6"/>
    <w:rsid w:val="001C5DD5"/>
    <w:rsid w:val="001F72A4"/>
    <w:rsid w:val="00251D1A"/>
    <w:rsid w:val="00286498"/>
    <w:rsid w:val="00296313"/>
    <w:rsid w:val="00390912"/>
    <w:rsid w:val="003F2A32"/>
    <w:rsid w:val="003F35B7"/>
    <w:rsid w:val="00401BE8"/>
    <w:rsid w:val="0041413D"/>
    <w:rsid w:val="00431C7D"/>
    <w:rsid w:val="00491D59"/>
    <w:rsid w:val="004970FB"/>
    <w:rsid w:val="004E655B"/>
    <w:rsid w:val="00584357"/>
    <w:rsid w:val="005E2141"/>
    <w:rsid w:val="006335B1"/>
    <w:rsid w:val="00662E25"/>
    <w:rsid w:val="006F0986"/>
    <w:rsid w:val="006F320D"/>
    <w:rsid w:val="006F7328"/>
    <w:rsid w:val="00762DE8"/>
    <w:rsid w:val="0078782B"/>
    <w:rsid w:val="00795903"/>
    <w:rsid w:val="007B4C1D"/>
    <w:rsid w:val="00821FA0"/>
    <w:rsid w:val="00842094"/>
    <w:rsid w:val="00873B51"/>
    <w:rsid w:val="008753E4"/>
    <w:rsid w:val="009A57C1"/>
    <w:rsid w:val="009D6657"/>
    <w:rsid w:val="00A00C70"/>
    <w:rsid w:val="00A2711A"/>
    <w:rsid w:val="00A53CB7"/>
    <w:rsid w:val="00A70CEF"/>
    <w:rsid w:val="00A836F0"/>
    <w:rsid w:val="00AA0F9A"/>
    <w:rsid w:val="00AD575C"/>
    <w:rsid w:val="00AF6D13"/>
    <w:rsid w:val="00B44D79"/>
    <w:rsid w:val="00B63E13"/>
    <w:rsid w:val="00BA6C0C"/>
    <w:rsid w:val="00BE159C"/>
    <w:rsid w:val="00C049BD"/>
    <w:rsid w:val="00CB6A77"/>
    <w:rsid w:val="00CC76B0"/>
    <w:rsid w:val="00D43F03"/>
    <w:rsid w:val="00D4463E"/>
    <w:rsid w:val="00DC344C"/>
    <w:rsid w:val="00DF7E3A"/>
    <w:rsid w:val="00E740DF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2D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2D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C76B0"/>
    <w:pPr>
      <w:keepNext/>
      <w:spacing w:line="360" w:lineRule="auto"/>
      <w:ind w:firstLine="567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DE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62DE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C76B0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C7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C76B0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C76B0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CC76B0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CC76B0"/>
    <w:pPr>
      <w:ind w:firstLine="540"/>
    </w:pPr>
    <w:rPr>
      <w:rFonts w:ascii="Arial" w:hAnsi="Arial"/>
      <w:color w:val="000000"/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C76B0"/>
    <w:rPr>
      <w:rFonts w:ascii="Arial" w:hAnsi="Arial" w:cs="Times New Roman"/>
      <w:color w:val="000000"/>
    </w:rPr>
  </w:style>
  <w:style w:type="paragraph" w:styleId="2">
    <w:name w:val="Body Text Indent 2"/>
    <w:basedOn w:val="a"/>
    <w:link w:val="20"/>
    <w:uiPriority w:val="99"/>
    <w:semiHidden/>
    <w:rsid w:val="00CC76B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76B0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CC76B0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C76B0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F52D8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53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53CB7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762DE8"/>
    <w:pPr>
      <w:spacing w:after="129"/>
      <w:ind w:left="129" w:right="129"/>
    </w:pPr>
  </w:style>
  <w:style w:type="paragraph" w:styleId="ad">
    <w:name w:val="No Spacing"/>
    <w:uiPriority w:val="99"/>
    <w:qFormat/>
    <w:rsid w:val="00762DE8"/>
    <w:rPr>
      <w:sz w:val="22"/>
      <w:szCs w:val="22"/>
      <w:lang w:eastAsia="en-US"/>
    </w:rPr>
  </w:style>
  <w:style w:type="character" w:styleId="ae">
    <w:name w:val="Strong"/>
    <w:uiPriority w:val="99"/>
    <w:qFormat/>
    <w:rsid w:val="00762DE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Якунина Светлана Марковна</cp:lastModifiedBy>
  <cp:revision>43</cp:revision>
  <cp:lastPrinted>2019-07-02T08:20:00Z</cp:lastPrinted>
  <dcterms:created xsi:type="dcterms:W3CDTF">2016-01-26T11:07:00Z</dcterms:created>
  <dcterms:modified xsi:type="dcterms:W3CDTF">2023-05-10T17:54:00Z</dcterms:modified>
</cp:coreProperties>
</file>